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窗体顶端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宋体"/>
          <w:color w:val="000000" w:themeColor="text1"/>
          <w:sz w:val="44"/>
          <w:szCs w:val="44"/>
          <w:lang w:val="en-US" w:eastAsia="zh-CN"/>
          <w14:textFill>
            <w14:solidFill>
              <w14:schemeClr w14:val="tx1"/>
            </w14:solidFill>
          </w14:textFill>
        </w:rPr>
      </w:pPr>
      <w:bookmarkStart w:id="0" w:name="_GoBack"/>
      <w:r>
        <w:rPr>
          <w:rFonts w:hint="eastAsia"/>
          <w:color w:val="000000" w:themeColor="text1"/>
          <w:sz w:val="44"/>
          <w:szCs w:val="44"/>
          <w:lang w:val="en-US" w:eastAsia="zh-CN"/>
          <w14:textFill>
            <w14:solidFill>
              <w14:schemeClr w14:val="tx1"/>
            </w14:solidFill>
          </w14:textFill>
        </w:rPr>
        <w:t>附件1：</w:t>
      </w:r>
    </w:p>
    <w:bookmarkEnd w:id="0"/>
    <w:p>
      <w:pPr>
        <w:pStyle w:val="2"/>
        <w:keepNext w:val="0"/>
        <w:keepLines w:val="0"/>
        <w:widowControl/>
        <w:suppressLineNumbers w:val="0"/>
        <w:spacing w:before="450" w:beforeAutospacing="0" w:after="150" w:afterAutospacing="0" w:line="270" w:lineRule="atLeast"/>
        <w:ind w:left="0" w:right="0"/>
        <w:jc w:val="center"/>
        <w:rPr>
          <w:rFonts w:ascii="微软雅黑" w:hAnsi="微软雅黑" w:eastAsia="微软雅黑" w:cs="微软雅黑"/>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企业人力资源管理师（4-1级）申</w:t>
      </w:r>
      <w:r>
        <w:rPr>
          <w:rFonts w:hint="eastAsia"/>
          <w:color w:val="000000" w:themeColor="text1"/>
          <w:sz w:val="44"/>
          <w:szCs w:val="44"/>
          <w:lang w:eastAsia="zh-CN"/>
          <w14:textFill>
            <w14:solidFill>
              <w14:schemeClr w14:val="tx1"/>
            </w14:solidFill>
          </w14:textFill>
        </w:rPr>
        <w:t>报条件</w:t>
      </w:r>
    </w:p>
    <w:p>
      <w:pPr>
        <w:keepNext w:val="0"/>
        <w:keepLines w:val="0"/>
        <w:widowControl/>
        <w:suppressLineNumbers w:val="0"/>
        <w:spacing w:before="450" w:beforeAutospacing="0" w:after="0" w:afterAutospacing="0" w:line="270" w:lineRule="atLeast"/>
        <w:ind w:left="0" w:right="0"/>
        <w:jc w:val="left"/>
        <w:rPr>
          <w:color w:val="000000" w:themeColor="text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before="450" w:beforeAutospacing="0" w:after="0" w:afterAutospacing="0" w:line="405" w:lineRule="atLeast"/>
        <w:ind w:right="0" w:firstLine="640" w:firstLineChars="200"/>
        <w:jc w:val="left"/>
        <w:rPr>
          <w:color w:val="000000" w:themeColor="text1"/>
          <w:sz w:val="32"/>
          <w:szCs w:val="32"/>
          <w14:textFill>
            <w14:solidFill>
              <w14:schemeClr w14:val="tx1"/>
            </w14:solidFill>
          </w14:textFill>
        </w:rPr>
      </w:pPr>
      <w:r>
        <w:rPr>
          <w:rStyle w:val="6"/>
          <w:rFonts w:ascii="Calibri" w:hAnsi="Calibri" w:eastAsia="微软雅黑" w:cs="Calibri"/>
          <w:color w:val="000000" w:themeColor="text1"/>
          <w:sz w:val="32"/>
          <w:szCs w:val="32"/>
          <w14:textFill>
            <w14:solidFill>
              <w14:schemeClr w14:val="tx1"/>
            </w14:solidFill>
          </w14:textFill>
        </w:rPr>
        <w:t>1.</w:t>
      </w:r>
      <w:r>
        <w:rPr>
          <w:rStyle w:val="6"/>
          <w:rFonts w:hint="eastAsia" w:ascii="微软雅黑" w:hAnsi="微软雅黑" w:eastAsia="微软雅黑" w:cs="微软雅黑"/>
          <w:color w:val="000000" w:themeColor="text1"/>
          <w:sz w:val="32"/>
          <w:szCs w:val="32"/>
          <w14:textFill>
            <w14:solidFill>
              <w14:schemeClr w14:val="tx1"/>
            </w14:solidFill>
          </w14:textFill>
        </w:rPr>
        <w:t>具备以下条件之一者，可申报四级</w:t>
      </w:r>
      <w:r>
        <w:rPr>
          <w:rStyle w:val="6"/>
          <w:rFonts w:hint="default" w:ascii="Calibri" w:hAnsi="Calibri" w:eastAsia="微软雅黑" w:cs="Calibri"/>
          <w:color w:val="000000" w:themeColor="text1"/>
          <w:sz w:val="32"/>
          <w:szCs w:val="32"/>
          <w14:textFill>
            <w14:solidFill>
              <w14:schemeClr w14:val="tx1"/>
            </w14:solidFill>
          </w14:textFill>
        </w:rPr>
        <w:t>/</w:t>
      </w:r>
      <w:r>
        <w:rPr>
          <w:rStyle w:val="6"/>
          <w:rFonts w:hint="eastAsia" w:ascii="微软雅黑" w:hAnsi="微软雅黑" w:eastAsia="微软雅黑" w:cs="微软雅黑"/>
          <w:color w:val="000000" w:themeColor="text1"/>
          <w:sz w:val="32"/>
          <w:szCs w:val="32"/>
          <w14:textFill>
            <w14:solidFill>
              <w14:schemeClr w14:val="tx1"/>
            </w14:solidFill>
          </w14:textFill>
        </w:rPr>
        <w:t>中级工：</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）累计从事本职业或相关职业工作</w:t>
      </w:r>
      <w:r>
        <w:rPr>
          <w:rFonts w:hint="default" w:ascii="Calibri" w:hAnsi="Calibri" w:eastAsia="微软雅黑" w:cs="Calibri"/>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）取得技工学校本专业或相关专业毕业证书</w:t>
      </w:r>
      <w:r>
        <w:rPr>
          <w:rFonts w:hint="eastAsia" w:ascii="微软雅黑" w:hAnsi="微软雅黑" w:eastAsia="微软雅黑" w:cs="微软雅黑"/>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（含尚未取得毕业证书的在校应届毕业生）或取得经评估论证、以中级技能为培养目标的中等及以上职业学校本专业或相关专业毕业证书（含尚未取得毕业证书的在校应届毕业生）。</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）高等院校本专业或相关专业在校生。</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Style w:val="6"/>
          <w:rFonts w:hint="default" w:ascii="Calibri" w:hAnsi="Calibri" w:eastAsia="微软雅黑" w:cs="Calibri"/>
          <w:color w:val="000000" w:themeColor="text1"/>
          <w:sz w:val="32"/>
          <w:szCs w:val="32"/>
          <w14:textFill>
            <w14:solidFill>
              <w14:schemeClr w14:val="tx1"/>
            </w14:solidFill>
          </w14:textFill>
        </w:rPr>
        <w:t>2.</w:t>
      </w:r>
      <w:r>
        <w:rPr>
          <w:rStyle w:val="6"/>
          <w:rFonts w:hint="eastAsia" w:ascii="宋体" w:hAnsi="宋体" w:eastAsia="宋体" w:cs="宋体"/>
          <w:color w:val="000000" w:themeColor="text1"/>
          <w:sz w:val="32"/>
          <w:szCs w:val="32"/>
          <w14:textFill>
            <w14:solidFill>
              <w14:schemeClr w14:val="tx1"/>
            </w14:solidFill>
          </w14:textFill>
        </w:rPr>
        <w:t>具备以下条件之一者，可申报三级</w:t>
      </w:r>
      <w:r>
        <w:rPr>
          <w:rStyle w:val="6"/>
          <w:rFonts w:hint="default" w:ascii="Calibri" w:hAnsi="Calibri" w:eastAsia="微软雅黑" w:cs="Calibri"/>
          <w:color w:val="000000" w:themeColor="text1"/>
          <w:sz w:val="32"/>
          <w:szCs w:val="32"/>
          <w14:textFill>
            <w14:solidFill>
              <w14:schemeClr w14:val="tx1"/>
            </w14:solidFill>
          </w14:textFill>
        </w:rPr>
        <w:t>/</w:t>
      </w:r>
      <w:r>
        <w:rPr>
          <w:rStyle w:val="6"/>
          <w:rFonts w:hint="eastAsia" w:ascii="宋体" w:hAnsi="宋体" w:eastAsia="宋体" w:cs="宋体"/>
          <w:color w:val="000000" w:themeColor="text1"/>
          <w:sz w:val="32"/>
          <w:szCs w:val="32"/>
          <w14:textFill>
            <w14:solidFill>
              <w14:schemeClr w14:val="tx1"/>
            </w14:solidFill>
          </w14:textFill>
        </w:rPr>
        <w:t>高级工：</w:t>
      </w:r>
      <w:r>
        <w:rPr>
          <w:rFonts w:hint="eastAsia" w:ascii="微软雅黑" w:hAnsi="微软雅黑" w:eastAsia="微软雅黑" w:cs="微软雅黑"/>
          <w:color w:val="000000" w:themeColor="text1"/>
          <w:sz w:val="32"/>
          <w:szCs w:val="32"/>
          <w14:textFill>
            <w14:solidFill>
              <w14:schemeClr w14:val="tx1"/>
            </w14:solidFill>
          </w14:textFill>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）取得本职业或相关职业四级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中级工职业资格证书（技能等级证书）后，累计从事本职业或相关职业工作</w:t>
      </w:r>
      <w:r>
        <w:rPr>
          <w:rFonts w:hint="default" w:ascii="Calibri" w:hAnsi="Calibri" w:eastAsia="微软雅黑" w:cs="Calibri"/>
          <w:color w:val="000000" w:themeColor="text1"/>
          <w:sz w:val="32"/>
          <w:szCs w:val="32"/>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）取得本职业或相关职业四级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中级工职业资格证书（技能等级证书），并具有高级技工学校、技师学院毕业证书（含尚未取得毕业证书的在校应届毕业生），或取得本职业或相关职业四级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中级工职业资格证书（技能等级证书），并具有经评估论证、以高级技能为培养目标的高等职业学校本专业或相关专业毕业证书（含尚未取得毕业证书的在校应届毕业生）。</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）具有大学专科本专业或相关专业毕业证书，并取得本职业或相关职业四级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中级工职业资格证书（技能等级证书）后，累计从事本职业或相关职业工作</w:t>
      </w:r>
      <w:r>
        <w:rPr>
          <w:rFonts w:hint="default" w:ascii="Calibri" w:hAnsi="Calibri" w:eastAsia="微软雅黑" w:cs="Calibri"/>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）具有大学本科本专业或相关专业学历证书，并取得本职业或相关职业四级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中级工职业资格证书（技能等级证书）后，累计从事本职业或相关职业工作</w:t>
      </w:r>
      <w:r>
        <w:rPr>
          <w:rFonts w:hint="default" w:ascii="Calibri" w:hAnsi="Calibri" w:eastAsia="微软雅黑" w:cs="Calibri"/>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 xml:space="preserve">年（含）以上。 </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）具有硕士及以上本专业或相关专业学历证书（含尚未取得毕业证书的在校应届毕业生）。</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Style w:val="6"/>
          <w:rFonts w:hint="default" w:ascii="Calibri" w:hAnsi="Calibri" w:eastAsia="微软雅黑" w:cs="Calibri"/>
          <w:color w:val="000000" w:themeColor="text1"/>
          <w:sz w:val="32"/>
          <w:szCs w:val="32"/>
          <w14:textFill>
            <w14:solidFill>
              <w14:schemeClr w14:val="tx1"/>
            </w14:solidFill>
          </w14:textFill>
        </w:rPr>
        <w:t>3.</w:t>
      </w:r>
      <w:r>
        <w:rPr>
          <w:rStyle w:val="6"/>
          <w:rFonts w:hint="eastAsia" w:ascii="宋体" w:hAnsi="宋体" w:eastAsia="宋体" w:cs="宋体"/>
          <w:color w:val="000000" w:themeColor="text1"/>
          <w:sz w:val="32"/>
          <w:szCs w:val="32"/>
          <w14:textFill>
            <w14:solidFill>
              <w14:schemeClr w14:val="tx1"/>
            </w14:solidFill>
          </w14:textFill>
        </w:rPr>
        <w:t>具备以下条件之一者，可申报二级</w:t>
      </w:r>
      <w:r>
        <w:rPr>
          <w:rStyle w:val="6"/>
          <w:rFonts w:hint="default" w:ascii="Calibri" w:hAnsi="Calibri" w:eastAsia="微软雅黑" w:cs="Calibri"/>
          <w:color w:val="000000" w:themeColor="text1"/>
          <w:sz w:val="32"/>
          <w:szCs w:val="32"/>
          <w14:textFill>
            <w14:solidFill>
              <w14:schemeClr w14:val="tx1"/>
            </w14:solidFill>
          </w14:textFill>
        </w:rPr>
        <w:t>/</w:t>
      </w:r>
      <w:r>
        <w:rPr>
          <w:rStyle w:val="6"/>
          <w:rFonts w:hint="eastAsia" w:ascii="宋体" w:hAnsi="宋体" w:eastAsia="宋体" w:cs="宋体"/>
          <w:color w:val="000000" w:themeColor="text1"/>
          <w:sz w:val="32"/>
          <w:szCs w:val="32"/>
          <w14:textFill>
            <w14:solidFill>
              <w14:schemeClr w14:val="tx1"/>
            </w14:solidFill>
          </w14:textFill>
        </w:rPr>
        <w:t>技师：</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）取得本职业或相关职业三级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高级工职业资格证书（技能等级证书）后， 累计从事本职业或相关职业工作</w:t>
      </w:r>
      <w:r>
        <w:rPr>
          <w:rFonts w:hint="default" w:ascii="Calibri" w:hAnsi="Calibri" w:eastAsia="微软雅黑" w:cs="Calibri"/>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 xml:space="preserve">年（含）以上。 </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）取得本职业或相关职业三级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高级工职业资格证书（技能等级证书）的高级技工学校、技师学院毕业生，累计从事本职业或相关职业工作</w:t>
      </w:r>
      <w:r>
        <w:rPr>
          <w:rFonts w:hint="default" w:ascii="Calibri" w:hAnsi="Calibri" w:eastAsia="微软雅黑" w:cs="Calibri"/>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年（含）以上，或取得本职业或相关职业预备技师证书的技师学院毕业生，累计从事本职业或相关职业工作</w:t>
      </w:r>
      <w:r>
        <w:rPr>
          <w:rFonts w:hint="default" w:ascii="Calibri" w:hAnsi="Calibri" w:eastAsia="微软雅黑" w:cs="Calibri"/>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）具有大学本科本专业或相关专业学历证书，并取得本职业或相关职业三级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高级工职业资格证书（技能等级证书）后，累计从事本职业或相关职业工作</w:t>
      </w:r>
      <w:r>
        <w:rPr>
          <w:rFonts w:hint="default" w:ascii="Calibri" w:hAnsi="Calibri" w:eastAsia="微软雅黑" w:cs="Calibri"/>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）具有硕士本专业或相关专业学历证书，并取得本职业或相关职业三级</w:t>
      </w:r>
      <w:r>
        <w:rPr>
          <w:rFonts w:hint="default" w:ascii="Calibri" w:hAnsi="Calibri" w:eastAsia="微软雅黑" w:cs="Calibri"/>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高级工职业资格证书（技能等级证书）后，累计从事本职业或相关职业工作</w:t>
      </w:r>
      <w:r>
        <w:rPr>
          <w:rFonts w:hint="default" w:ascii="Calibri" w:hAnsi="Calibri" w:eastAsia="微软雅黑" w:cs="Calibri"/>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default" w:ascii="Calibri" w:hAnsi="Calibri" w:eastAsia="微软雅黑" w:cs="Calibri"/>
          <w:color w:val="000000" w:themeColor="text1"/>
          <w:sz w:val="32"/>
          <w:szCs w:val="32"/>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）具有博士本专业或相关专业学历证书，累计从事本职业或相关职业工作</w:t>
      </w:r>
      <w:r>
        <w:rPr>
          <w:rFonts w:hint="default" w:ascii="Calibri" w:hAnsi="Calibri" w:eastAsia="微软雅黑" w:cs="Calibri"/>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color w:val="000000" w:themeColor="text1"/>
          <w:sz w:val="32"/>
          <w:szCs w:val="32"/>
          <w14:textFill>
            <w14:solidFill>
              <w14:schemeClr w14:val="tx1"/>
            </w14:solidFill>
          </w14:textFill>
        </w:rPr>
      </w:pPr>
      <w:r>
        <w:rPr>
          <w:rStyle w:val="6"/>
          <w:rFonts w:hint="default" w:ascii="Calibri" w:hAnsi="Calibri" w:eastAsia="微软雅黑" w:cs="Calibri"/>
          <w:color w:val="000000" w:themeColor="text1"/>
          <w:sz w:val="32"/>
          <w:szCs w:val="32"/>
          <w14:textFill>
            <w14:solidFill>
              <w14:schemeClr w14:val="tx1"/>
            </w14:solidFill>
          </w14:textFill>
        </w:rPr>
        <w:t>4.</w:t>
      </w:r>
      <w:r>
        <w:rPr>
          <w:rStyle w:val="6"/>
          <w:rFonts w:hint="eastAsia" w:ascii="宋体" w:hAnsi="宋体" w:eastAsia="宋体" w:cs="宋体"/>
          <w:color w:val="000000" w:themeColor="text1"/>
          <w:sz w:val="32"/>
          <w:szCs w:val="32"/>
          <w14:textFill>
            <w14:solidFill>
              <w14:schemeClr w14:val="tx1"/>
            </w14:solidFill>
          </w14:textFill>
        </w:rPr>
        <w:t>具备以下条件者，可申报一级</w:t>
      </w:r>
      <w:r>
        <w:rPr>
          <w:rStyle w:val="6"/>
          <w:rFonts w:hint="default" w:ascii="Calibri" w:hAnsi="Calibri" w:eastAsia="微软雅黑" w:cs="Calibri"/>
          <w:color w:val="000000" w:themeColor="text1"/>
          <w:sz w:val="32"/>
          <w:szCs w:val="32"/>
          <w14:textFill>
            <w14:solidFill>
              <w14:schemeClr w14:val="tx1"/>
            </w14:solidFill>
          </w14:textFill>
        </w:rPr>
        <w:t xml:space="preserve">/ </w:t>
      </w:r>
      <w:r>
        <w:rPr>
          <w:rStyle w:val="6"/>
          <w:rFonts w:hint="eastAsia" w:ascii="宋体" w:hAnsi="宋体" w:eastAsia="宋体" w:cs="宋体"/>
          <w:color w:val="000000" w:themeColor="text1"/>
          <w:sz w:val="32"/>
          <w:szCs w:val="32"/>
          <w14:textFill>
            <w14:solidFill>
              <w14:schemeClr w14:val="tx1"/>
            </w14:solidFill>
          </w14:textFill>
        </w:rPr>
        <w:t>高级技师：</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0" w:afterAutospacing="0" w:line="405" w:lineRule="atLeast"/>
        <w:ind w:right="0" w:rightChars="0" w:firstLine="640" w:firstLineChars="200"/>
        <w:jc w:val="left"/>
        <w:textAlignment w:val="auto"/>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取得本职业或相关职业二级</w:t>
      </w:r>
      <w:r>
        <w:rPr>
          <w:rFonts w:hint="default" w:ascii="Calibri" w:hAnsi="Calibri" w:eastAsia="微软雅黑" w:cs="Calibri"/>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技师职业资格证书（技能等级证书）后，累计从事本职业或相关职业工作</w:t>
      </w:r>
      <w:r>
        <w:rPr>
          <w:rFonts w:hint="default" w:ascii="Calibri" w:hAnsi="Calibri" w:eastAsia="微软雅黑" w:cs="Calibri"/>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年（含）以上。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outlineLvl w:val="9"/>
        <w:rPr>
          <w:color w:val="000000" w:themeColor="text1"/>
          <w:sz w:val="32"/>
          <w:szCs w:val="32"/>
          <w14:textFill>
            <w14:solidFill>
              <w14:schemeClr w14:val="tx1"/>
            </w14:solidFill>
          </w14:textFill>
        </w:rPr>
      </w:pPr>
      <w:r>
        <w:rPr>
          <w:rStyle w:val="6"/>
          <w:rFonts w:hint="eastAsia" w:ascii="宋体" w:hAnsi="宋体" w:eastAsia="宋体" w:cs="宋体"/>
          <w:color w:val="000000" w:themeColor="text1"/>
          <w:sz w:val="32"/>
          <w:szCs w:val="32"/>
          <w14:textFill>
            <w14:solidFill>
              <w14:schemeClr w14:val="tx1"/>
            </w14:solidFill>
          </w14:textFill>
        </w:rPr>
        <w:t>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outlineLvl w:val="9"/>
        <w:rPr>
          <w:rStyle w:val="6"/>
          <w:rFonts w:hint="eastAsia" w:ascii="宋体" w:hAnsi="宋体" w:eastAsia="宋体" w:cs="宋体"/>
          <w:color w:val="000000" w:themeColor="text1"/>
          <w:sz w:val="32"/>
          <w:szCs w:val="32"/>
          <w14:textFill>
            <w14:solidFill>
              <w14:schemeClr w14:val="tx1"/>
            </w14:solidFill>
          </w14:textFill>
        </w:rPr>
      </w:pPr>
      <w:r>
        <w:rPr>
          <w:rStyle w:val="6"/>
          <w:rFonts w:hint="eastAsia" w:ascii="宋体" w:hAnsi="宋体" w:eastAsia="宋体" w:cs="宋体"/>
          <w:color w:val="000000" w:themeColor="text1"/>
          <w:sz w:val="32"/>
          <w:szCs w:val="32"/>
          <w14:textFill>
            <w14:solidFill>
              <w14:schemeClr w14:val="tx1"/>
            </w14:solidFill>
          </w14:textFill>
        </w:rPr>
        <w:t>①相关职业是指企业管理、行政管理、管理咨询、管理研究等职业。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outlineLvl w:val="9"/>
        <w:rPr>
          <w:color w:val="000000" w:themeColor="text1"/>
          <w:sz w:val="32"/>
          <w:szCs w:val="32"/>
          <w14:textFill>
            <w14:solidFill>
              <w14:schemeClr w14:val="tx1"/>
            </w14:solidFill>
          </w14:textFill>
        </w:rPr>
      </w:pPr>
      <w:r>
        <w:rPr>
          <w:rStyle w:val="6"/>
          <w:rFonts w:hint="eastAsia" w:ascii="宋体" w:hAnsi="宋体" w:eastAsia="宋体" w:cs="宋体"/>
          <w:color w:val="000000" w:themeColor="text1"/>
          <w:sz w:val="32"/>
          <w:szCs w:val="32"/>
          <w14:textFill>
            <w14:solidFill>
              <w14:schemeClr w14:val="tx1"/>
            </w14:solidFill>
          </w14:textFill>
        </w:rPr>
        <w:t>②相关专业是指工商企业管理、行政管理、管理科学、劳动与社会保障、劳动经济、 劳动关系等。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outlineLvl w:val="9"/>
        <w:rPr>
          <w:color w:val="000000" w:themeColor="text1"/>
          <w:sz w:val="32"/>
          <w:szCs w:val="32"/>
          <w14:textFill>
            <w14:solidFill>
              <w14:schemeClr w14:val="tx1"/>
            </w14:solidFill>
          </w14:textFill>
        </w:rPr>
      </w:pPr>
      <w:r>
        <w:rPr>
          <w:rStyle w:val="6"/>
          <w:rFonts w:hint="eastAsia" w:ascii="宋体" w:hAnsi="宋体" w:eastAsia="宋体" w:cs="宋体"/>
          <w:color w:val="000000" w:themeColor="text1"/>
          <w:sz w:val="32"/>
          <w:szCs w:val="32"/>
          <w14:textFill>
            <w14:solidFill>
              <w14:schemeClr w14:val="tx1"/>
            </w14:solidFill>
          </w14:textFill>
        </w:rPr>
        <w:t>③相关职业资格证书（技能等级证书）是指劳动关系协调员等与企业人力资源管理职业功能具有关联性的职业资格证书</w:t>
      </w:r>
      <w:r>
        <w:rPr>
          <w:rStyle w:val="6"/>
          <w:rFonts w:hint="eastAsia" w:ascii="宋体" w:hAnsi="宋体" w:eastAsia="宋体" w:cs="宋体"/>
          <w:color w:val="000000" w:themeColor="text1"/>
          <w:sz w:val="32"/>
          <w:szCs w:val="32"/>
          <w:lang w:eastAsia="zh-CN"/>
          <w14:textFill>
            <w14:solidFill>
              <w14:schemeClr w14:val="tx1"/>
            </w14:solidFill>
          </w14:textFill>
        </w:rPr>
        <w:t>。</w:t>
      </w:r>
    </w:p>
    <w:p>
      <w:pPr>
        <w:pStyle w:val="10"/>
        <w:rPr>
          <w:sz w:val="32"/>
          <w:szCs w:val="32"/>
        </w:rPr>
      </w:pPr>
      <w:r>
        <w:rPr>
          <w:sz w:val="32"/>
          <w:szCs w:val="32"/>
        </w:rPr>
        <w:t>窗体底端</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ZjA0MjRmNTU5MjIwYzcxMzAwNmIyZDVkYzFkZGIifQ=="/>
  </w:docVars>
  <w:rsids>
    <w:rsidRoot w:val="41B93275"/>
    <w:rsid w:val="004F03B7"/>
    <w:rsid w:val="041E0776"/>
    <w:rsid w:val="08B11DD9"/>
    <w:rsid w:val="0D40194E"/>
    <w:rsid w:val="25AD0C76"/>
    <w:rsid w:val="378D721B"/>
    <w:rsid w:val="41B93275"/>
    <w:rsid w:val="42C7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1211</Words>
  <Characters>1217</Characters>
  <Lines>0</Lines>
  <Paragraphs>0</Paragraphs>
  <TotalTime>0</TotalTime>
  <ScaleCrop>false</ScaleCrop>
  <LinksUpToDate>false</LinksUpToDate>
  <CharactersWithSpaces>1225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2022-05-27T08:51:00Z</dcterms:created>
  <dc:creator>GX</dc:creator>
  <cp:lastModifiedBy>TT</cp:lastModifiedBy>
  <dcterms:modified xsi:type="dcterms:W3CDTF">2022-06-15T07:30:46Z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6E434027F6ED4DBEAE4494C98D5F6F65</vt:lpwstr>
  </property>
</Properties>
</file>